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both"/>
        <w:rPr>
          <w:rFonts w:hint="eastAsia"/>
          <w:b w:val="0"/>
          <w:bCs w:val="0"/>
          <w:sz w:val="24"/>
          <w:szCs w:val="24"/>
          <w:lang w:val="en-US" w:eastAsia="zh-CN"/>
        </w:rPr>
      </w:pPr>
      <w:r>
        <w:rPr>
          <w:rFonts w:hint="eastAsia"/>
          <w:b/>
          <w:bCs/>
          <w:sz w:val="24"/>
          <w:szCs w:val="24"/>
          <w:lang w:val="en-US" w:eastAsia="zh-CN"/>
        </w:rPr>
        <w:t>广州冠岳网络科技有限公司</w:t>
      </w:r>
      <w:r>
        <w:rPr>
          <w:rFonts w:hint="eastAsia"/>
          <w:b w:val="0"/>
          <w:bCs w:val="0"/>
          <w:sz w:val="24"/>
          <w:szCs w:val="24"/>
          <w:lang w:val="en-US" w:eastAsia="zh-CN"/>
        </w:rPr>
        <w:t>，创始于2009年，深耕互联网教育产业，以知识付费、在线学习、教育服务等多元化的业务经营和投资为中心，业务方向涵盖K12教育、设计教育、人力资源等方面，在课程建设、技术研发和平台运营等方面有深度的积累，目前服务学员近千万人。</w:t>
      </w:r>
    </w:p>
    <w:p>
      <w:pPr>
        <w:spacing w:line="360" w:lineRule="auto"/>
        <w:ind w:firstLine="482" w:firstLineChars="200"/>
        <w:jc w:val="both"/>
        <w:rPr>
          <w:rFonts w:hint="default"/>
          <w:b w:val="0"/>
          <w:bCs w:val="0"/>
          <w:sz w:val="24"/>
          <w:szCs w:val="24"/>
          <w:lang w:val="en-US" w:eastAsia="zh-CN"/>
        </w:rPr>
      </w:pPr>
      <w:r>
        <w:rPr>
          <w:rFonts w:hint="eastAsia"/>
          <w:b/>
          <w:bCs/>
          <w:sz w:val="24"/>
          <w:szCs w:val="24"/>
          <w:lang w:val="en-US" w:eastAsia="zh-CN"/>
        </w:rPr>
        <w:t>翼狐网（www.yiihuu.com</w:t>
      </w:r>
      <w:r>
        <w:rPr>
          <w:rFonts w:hint="eastAsia"/>
          <w:b w:val="0"/>
          <w:bCs w:val="0"/>
          <w:sz w:val="24"/>
          <w:szCs w:val="24"/>
          <w:lang w:val="en-US" w:eastAsia="zh-CN"/>
        </w:rPr>
        <w:t>）是广州冠岳网络科技有限公司旗下面向全球的数字艺术在线学习平台，自2011年上线以来，秉持工匠精神，专注设计教育，精选优质、全面、实用的课程，为每一位想真真正正学到实用知识、技能的学习者，提供贴心的一站式学习服务。立足于实用性的要求，翼狐网精选各类课程，与国内外顶级机构及艺术家、多家权威教育培训机构建立合作，涵盖实用软件、CG电影、游戏制作、C4D、平面设计、原画设计、动画制作、环境艺术、影视制作、工业设计、UI设计、摄影修图等十余大门类，其中拥有数量可观、制作精良的独家课程，致力于打造国际顶尖的数字艺术在线学习平台。目前已与包含广州工商学院、中山大学南方学院、中山大学新华学院、广州大学松田学院、广东华软学院、广东华立学院等多所高校进行校外实际基地及产业学院合作。</w:t>
      </w:r>
    </w:p>
    <w:p>
      <w:pPr>
        <w:spacing w:line="360" w:lineRule="auto"/>
        <w:ind w:firstLine="482" w:firstLineChars="200"/>
        <w:jc w:val="both"/>
        <w:rPr>
          <w:rFonts w:hint="eastAsia"/>
          <w:b w:val="0"/>
          <w:bCs w:val="0"/>
          <w:sz w:val="24"/>
          <w:szCs w:val="24"/>
          <w:lang w:val="en-US" w:eastAsia="zh-CN"/>
        </w:rPr>
      </w:pPr>
      <w:r>
        <w:rPr>
          <w:rFonts w:hint="eastAsia"/>
          <w:b/>
          <w:bCs/>
          <w:color w:val="auto"/>
          <w:sz w:val="24"/>
          <w:szCs w:val="24"/>
          <w:lang w:val="en-US" w:eastAsia="zh-CN"/>
        </w:rPr>
        <w:t>公司及平台资质</w:t>
      </w:r>
      <w:r>
        <w:rPr>
          <w:rFonts w:hint="eastAsia"/>
          <w:b w:val="0"/>
          <w:bCs w:val="0"/>
          <w:sz w:val="24"/>
          <w:szCs w:val="24"/>
          <w:lang w:val="en-US" w:eastAsia="zh-CN"/>
        </w:rPr>
        <w:t>：</w:t>
      </w:r>
    </w:p>
    <w:p>
      <w:p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入选教育部高教司指定校企产学合作、协同育人项目企业资质</w:t>
      </w:r>
    </w:p>
    <w:p>
      <w:pPr>
        <w:spacing w:line="360" w:lineRule="auto"/>
        <w:ind w:left="1679" w:leftChars="228" w:hanging="1200" w:hangingChars="500"/>
        <w:jc w:val="both"/>
        <w:rPr>
          <w:rFonts w:hint="default"/>
          <w:b w:val="0"/>
          <w:bCs w:val="0"/>
          <w:sz w:val="24"/>
          <w:szCs w:val="24"/>
          <w:lang w:val="en-US" w:eastAsia="zh-CN"/>
        </w:rPr>
      </w:pPr>
      <w:r>
        <w:rPr>
          <w:rFonts w:hint="eastAsia"/>
          <w:b w:val="0"/>
          <w:bCs w:val="0"/>
          <w:sz w:val="24"/>
          <w:szCs w:val="24"/>
          <w:lang w:val="en-US" w:eastAsia="zh-CN"/>
        </w:rPr>
        <w:t>入选广东省人力资源和社会保障厅推荐的指定职业技能培训线上平台机构</w:t>
      </w:r>
    </w:p>
    <w:p>
      <w:pPr>
        <w:spacing w:line="360" w:lineRule="auto"/>
        <w:ind w:left="1679" w:leftChars="228" w:hanging="1200" w:hangingChars="500"/>
        <w:jc w:val="both"/>
        <w:rPr>
          <w:rFonts w:hint="eastAsia"/>
          <w:b w:val="0"/>
          <w:bCs w:val="0"/>
          <w:sz w:val="24"/>
          <w:szCs w:val="24"/>
          <w:lang w:val="en-US" w:eastAsia="zh-CN"/>
        </w:rPr>
      </w:pPr>
      <w:r>
        <w:rPr>
          <w:rFonts w:hint="eastAsia"/>
          <w:b w:val="0"/>
          <w:bCs w:val="0"/>
          <w:sz w:val="24"/>
          <w:szCs w:val="24"/>
          <w:lang w:val="en-US" w:eastAsia="zh-CN"/>
        </w:rPr>
        <w:t>广东省网络文化协会理事会员单位</w:t>
      </w:r>
    </w:p>
    <w:p>
      <w:pPr>
        <w:spacing w:line="360" w:lineRule="auto"/>
        <w:ind w:left="1679" w:leftChars="228" w:hanging="1200" w:hangingChars="500"/>
        <w:jc w:val="both"/>
        <w:rPr>
          <w:rFonts w:hint="eastAsia"/>
          <w:b w:val="0"/>
          <w:bCs w:val="0"/>
          <w:sz w:val="24"/>
          <w:szCs w:val="24"/>
          <w:lang w:val="en-US" w:eastAsia="zh-CN"/>
        </w:rPr>
      </w:pPr>
      <w:r>
        <w:rPr>
          <w:rFonts w:hint="eastAsia"/>
          <w:b w:val="0"/>
          <w:bCs w:val="0"/>
          <w:sz w:val="24"/>
          <w:szCs w:val="24"/>
          <w:lang w:val="en-US" w:eastAsia="zh-CN"/>
        </w:rPr>
        <w:t>广东省商业美术设计行业协会理事单位</w:t>
      </w:r>
    </w:p>
    <w:p>
      <w:pPr>
        <w:spacing w:line="360" w:lineRule="auto"/>
        <w:ind w:left="1679" w:leftChars="228" w:hanging="1200" w:hangingChars="500"/>
        <w:jc w:val="both"/>
        <w:rPr>
          <w:rFonts w:hint="eastAsia"/>
          <w:b w:val="0"/>
          <w:bCs w:val="0"/>
          <w:sz w:val="24"/>
          <w:szCs w:val="24"/>
          <w:lang w:val="en-US" w:eastAsia="zh-CN"/>
        </w:rPr>
      </w:pPr>
      <w:r>
        <w:rPr>
          <w:rFonts w:hint="eastAsia"/>
          <w:b w:val="0"/>
          <w:bCs w:val="0"/>
          <w:sz w:val="24"/>
          <w:szCs w:val="24"/>
          <w:lang w:val="en-US" w:eastAsia="zh-CN"/>
        </w:rPr>
        <w:t>公安部信息系统安全等级二级保护备案证明资质</w:t>
      </w:r>
    </w:p>
    <w:p>
      <w:pPr>
        <w:spacing w:line="360" w:lineRule="auto"/>
        <w:ind w:left="1679" w:leftChars="228" w:hanging="1200" w:hangingChars="500"/>
        <w:jc w:val="both"/>
        <w:rPr>
          <w:rFonts w:hint="eastAsia"/>
          <w:b w:val="0"/>
          <w:bCs w:val="0"/>
          <w:sz w:val="24"/>
          <w:szCs w:val="24"/>
          <w:lang w:val="en-US" w:eastAsia="zh-CN"/>
        </w:rPr>
      </w:pPr>
      <w:r>
        <w:rPr>
          <w:rFonts w:hint="eastAsia"/>
          <w:b w:val="0"/>
          <w:bCs w:val="0"/>
          <w:sz w:val="24"/>
          <w:szCs w:val="24"/>
          <w:lang w:val="en-US" w:eastAsia="zh-CN"/>
        </w:rPr>
        <w:t>广东省高新技术企业、广州市科技创新小巨人企业</w:t>
      </w:r>
    </w:p>
    <w:p>
      <w:pPr>
        <w:spacing w:line="360" w:lineRule="auto"/>
        <w:ind w:left="1679" w:leftChars="228" w:hanging="1200" w:hangingChars="500"/>
        <w:jc w:val="both"/>
        <w:rPr>
          <w:rFonts w:hint="default"/>
          <w:b w:val="0"/>
          <w:bCs w:val="0"/>
          <w:sz w:val="24"/>
          <w:szCs w:val="24"/>
          <w:lang w:val="en-US" w:eastAsia="zh-CN"/>
        </w:rPr>
      </w:pPr>
    </w:p>
    <w:p>
      <w:pPr>
        <w:spacing w:line="360" w:lineRule="auto"/>
        <w:ind w:firstLine="482" w:firstLineChars="200"/>
        <w:jc w:val="both"/>
        <w:rPr>
          <w:rFonts w:hint="eastAsia"/>
          <w:b w:val="0"/>
          <w:bCs w:val="0"/>
          <w:sz w:val="24"/>
          <w:szCs w:val="24"/>
          <w:lang w:val="en-US" w:eastAsia="zh-CN"/>
        </w:rPr>
      </w:pPr>
      <w:r>
        <w:rPr>
          <w:rFonts w:hint="eastAsia"/>
          <w:b/>
          <w:bCs/>
          <w:sz w:val="24"/>
          <w:szCs w:val="24"/>
          <w:u w:val="single"/>
          <w:lang w:val="en-US" w:eastAsia="zh-CN"/>
        </w:rPr>
        <w:t>翼狐设计学习库（lib.yiihuu.com）</w:t>
      </w:r>
      <w:r>
        <w:rPr>
          <w:rFonts w:hint="eastAsia"/>
          <w:b w:val="0"/>
          <w:bCs w:val="0"/>
          <w:sz w:val="24"/>
          <w:szCs w:val="24"/>
          <w:lang w:val="en-US" w:eastAsia="zh-CN"/>
        </w:rPr>
        <w:t>是由翼狐网近千万用户认可的海量内容沉淀，结合冠岳教育集团超10年设计创新教育经验打造而成的艺术设计在线数字资源平台。资源适用人群包含高校师生、职场人士、青少年及创新设计爱好者等，可满足包括涵盖三维动画、游戏制作、影视后期、平面设计、数字绘画、环境艺术、工业设计、UI设计、摄影摄像、非设计行业等多个行业、专业的技能普及与学习需求。</w:t>
      </w:r>
    </w:p>
    <w:p>
      <w:p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翼狐设计学习库包含视频教程、职业学习路径、翼狐LIVE、图文资讯、设计中心、资源下载、创客中心、比赛活动等多个精品功能栏目，视频教程内容包含最快更新的软件课程及最前沿的项目案例课程；案例课程包含课程课件、素材等资料，学生可以自行下载，根据课程学习进度，边学边做。</w:t>
      </w:r>
    </w:p>
    <w:p>
      <w:p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学习路径为使用者提供清晰的职业规划学习内容，从入门到精通按不同级别划分学习课程，助力成就职业道路。</w:t>
      </w:r>
    </w:p>
    <w:p>
      <w:p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每月数次线上直播课或直播讲座，直播回放一周内剪辑上线。直播授课及听课方式采用学习库自有翼狐LIVE学习系统，无需使用第三方直播工具，无需注册第三方账号，听课方式支持PC端、移动端、小程序等。</w:t>
      </w:r>
    </w:p>
    <w:p>
      <w:p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设计中心提供便捷式在线设计工具，无需设计软件基础也能轻松做设计，同时包含数百万张正版图片素材、数百款正版商用字体，数万各类设计模板。</w:t>
      </w:r>
    </w:p>
    <w:p>
      <w:p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翼狐设计学习库提供赛事活动举办平台，根据需求免费配合用户举办线上设计类赛事活动，并且提供赛事活动管理后台。每年举办针对性线上线下设计活动或赛事，协助机构进行创新设计人才挖掘及阅读推广工作。</w:t>
      </w:r>
    </w:p>
    <w:p>
      <w:pPr>
        <w:spacing w:line="360" w:lineRule="auto"/>
        <w:jc w:val="both"/>
        <w:rPr>
          <w:rFonts w:hint="default"/>
          <w:b/>
          <w:bCs/>
          <w:sz w:val="24"/>
          <w:szCs w:val="24"/>
          <w:lang w:val="en-US" w:eastAsia="zh-CN"/>
        </w:rPr>
      </w:pPr>
      <w:r>
        <w:rPr>
          <w:rFonts w:hint="eastAsia"/>
          <w:b w:val="0"/>
          <w:bCs w:val="0"/>
          <w:sz w:val="24"/>
          <w:szCs w:val="24"/>
          <w:lang w:val="en-US" w:eastAsia="zh-CN"/>
        </w:rPr>
        <w:t xml:space="preserve">    </w:t>
      </w:r>
      <w:r>
        <w:rPr>
          <w:rFonts w:hint="eastAsia"/>
          <w:b/>
          <w:bCs/>
          <w:sz w:val="24"/>
          <w:szCs w:val="24"/>
          <w:lang w:val="en-US" w:eastAsia="zh-CN"/>
        </w:rPr>
        <w:t>产品支持微信端，web端及IOS、安卓APP等移动端碎片化使用方式，APP支持教程内容离线下载，真正做到碎片化学习。对于购买翼狐设计学习库的院校用户，免费为院系提供自主研发的在线学习管理系统“翼狐云课堂”，支持课程资源免费DIY定制，学习任务布置，学习情况统计管理、在线作业布置提交批阅等。</w:t>
      </w:r>
    </w:p>
    <w:p>
      <w:p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翼狐设计学习库，适用于高等院校及职业院校包含绘画、建筑环境设计、视觉传达设计、工业设计、服装设计与工程、服装与服饰设计、产品设计、广播电视编导、广播电视学、网络与新媒体、数字媒体艺术、数字媒体技术、戏剧影视美术设计、动画、摄影与数码艺术、包装艺术设计、影视美术设计、珠宝首饰设计、服装设计、人文地理与城乡规划、美术学、园艺、电子商务等设计专业及非设计专业学习。</w:t>
      </w:r>
    </w:p>
    <w:p>
      <w:p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翼狐设计学习库使</w:t>
      </w:r>
      <w:r>
        <w:rPr>
          <w:rFonts w:hint="default"/>
          <w:b w:val="0"/>
          <w:bCs w:val="0"/>
          <w:sz w:val="24"/>
          <w:szCs w:val="24"/>
          <w:lang w:val="en-US" w:eastAsia="zh-CN"/>
        </w:rPr>
        <w:t>用最新的</w:t>
      </w:r>
      <w:r>
        <w:rPr>
          <w:rFonts w:hint="eastAsia"/>
          <w:b w:val="0"/>
          <w:bCs w:val="0"/>
          <w:sz w:val="24"/>
          <w:szCs w:val="24"/>
          <w:lang w:val="en-US" w:eastAsia="zh-CN"/>
        </w:rPr>
        <w:t>科学</w:t>
      </w:r>
      <w:r>
        <w:rPr>
          <w:rFonts w:hint="default"/>
          <w:b w:val="0"/>
          <w:bCs w:val="0"/>
          <w:sz w:val="24"/>
          <w:szCs w:val="24"/>
          <w:lang w:val="en-US" w:eastAsia="zh-CN"/>
        </w:rPr>
        <w:t>技术及课程体系，搭建</w:t>
      </w:r>
      <w:r>
        <w:rPr>
          <w:rFonts w:hint="eastAsia"/>
          <w:b w:val="0"/>
          <w:bCs w:val="0"/>
          <w:sz w:val="24"/>
          <w:szCs w:val="24"/>
          <w:lang w:val="en-US" w:eastAsia="zh-CN"/>
        </w:rPr>
        <w:t>“翼狐</w:t>
      </w:r>
      <w:r>
        <w:rPr>
          <w:rFonts w:hint="default"/>
          <w:b w:val="0"/>
          <w:bCs w:val="0"/>
          <w:sz w:val="24"/>
          <w:szCs w:val="24"/>
          <w:lang w:val="en-US" w:eastAsia="zh-CN"/>
        </w:rPr>
        <w:t>云课堂</w:t>
      </w:r>
      <w:r>
        <w:rPr>
          <w:rFonts w:hint="eastAsia"/>
          <w:b w:val="0"/>
          <w:bCs w:val="0"/>
          <w:sz w:val="24"/>
          <w:szCs w:val="24"/>
          <w:lang w:val="en-US" w:eastAsia="zh-CN"/>
        </w:rPr>
        <w:t>”</w:t>
      </w:r>
      <w:r>
        <w:rPr>
          <w:rFonts w:hint="default"/>
          <w:b w:val="0"/>
          <w:bCs w:val="0"/>
          <w:sz w:val="24"/>
          <w:szCs w:val="24"/>
          <w:lang w:val="en-US" w:eastAsia="zh-CN"/>
        </w:rPr>
        <w:t>线上</w:t>
      </w:r>
      <w:r>
        <w:rPr>
          <w:rFonts w:hint="eastAsia"/>
          <w:b w:val="0"/>
          <w:bCs w:val="0"/>
          <w:sz w:val="24"/>
          <w:szCs w:val="24"/>
          <w:lang w:val="en-US" w:eastAsia="zh-CN"/>
        </w:rPr>
        <w:t>教学与</w:t>
      </w:r>
      <w:r>
        <w:rPr>
          <w:rFonts w:hint="default"/>
          <w:b w:val="0"/>
          <w:bCs w:val="0"/>
          <w:sz w:val="24"/>
          <w:szCs w:val="24"/>
          <w:lang w:val="en-US" w:eastAsia="zh-CN"/>
        </w:rPr>
        <w:t>学习系统</w:t>
      </w:r>
      <w:r>
        <w:rPr>
          <w:rFonts w:hint="eastAsia"/>
          <w:b w:val="0"/>
          <w:bCs w:val="0"/>
          <w:sz w:val="24"/>
          <w:szCs w:val="24"/>
          <w:lang w:val="en-US" w:eastAsia="zh-CN"/>
        </w:rPr>
        <w:t>，</w:t>
      </w:r>
      <w:r>
        <w:rPr>
          <w:rFonts w:hint="default"/>
          <w:b w:val="0"/>
          <w:bCs w:val="0"/>
          <w:sz w:val="24"/>
          <w:szCs w:val="24"/>
          <w:lang w:val="en-US" w:eastAsia="zh-CN"/>
        </w:rPr>
        <w:t>协助合作院校推进</w:t>
      </w:r>
      <w:r>
        <w:rPr>
          <w:rFonts w:hint="eastAsia"/>
          <w:b w:val="0"/>
          <w:bCs w:val="0"/>
          <w:sz w:val="24"/>
          <w:szCs w:val="24"/>
          <w:lang w:val="en-US" w:eastAsia="zh-CN"/>
        </w:rPr>
        <w:t>设计类双一流专业建设，对</w:t>
      </w:r>
      <w:r>
        <w:rPr>
          <w:rFonts w:hint="default"/>
          <w:b w:val="0"/>
          <w:bCs w:val="0"/>
          <w:sz w:val="24"/>
          <w:szCs w:val="24"/>
          <w:lang w:val="en-US" w:eastAsia="zh-CN"/>
        </w:rPr>
        <w:t>课程改革</w:t>
      </w:r>
      <w:r>
        <w:rPr>
          <w:rFonts w:hint="eastAsia"/>
          <w:b w:val="0"/>
          <w:bCs w:val="0"/>
          <w:sz w:val="24"/>
          <w:szCs w:val="24"/>
          <w:lang w:val="en-US" w:eastAsia="zh-CN"/>
        </w:rPr>
        <w:t>及教学改革、项目实践教学、专业人培方案优化、师资能力提升等方面提供帮助。努力协助院校推动</w:t>
      </w:r>
      <w:r>
        <w:rPr>
          <w:rFonts w:hint="default"/>
          <w:b w:val="0"/>
          <w:bCs w:val="0"/>
          <w:sz w:val="24"/>
          <w:szCs w:val="24"/>
          <w:lang w:val="en-US" w:eastAsia="zh-CN"/>
        </w:rPr>
        <w:t>学科建设、教育技术突破、</w:t>
      </w:r>
      <w:r>
        <w:rPr>
          <w:rFonts w:hint="eastAsia"/>
          <w:b w:val="0"/>
          <w:bCs w:val="0"/>
          <w:sz w:val="24"/>
          <w:szCs w:val="24"/>
          <w:lang w:val="en-US" w:eastAsia="zh-CN"/>
        </w:rPr>
        <w:t>兼具</w:t>
      </w:r>
      <w:r>
        <w:rPr>
          <w:rFonts w:hint="default"/>
          <w:b w:val="0"/>
          <w:bCs w:val="0"/>
          <w:sz w:val="24"/>
          <w:szCs w:val="24"/>
          <w:lang w:val="en-US" w:eastAsia="zh-CN"/>
        </w:rPr>
        <w:t>理论创新</w:t>
      </w:r>
      <w:r>
        <w:rPr>
          <w:rFonts w:hint="eastAsia"/>
          <w:b w:val="0"/>
          <w:bCs w:val="0"/>
          <w:sz w:val="24"/>
          <w:szCs w:val="24"/>
          <w:lang w:val="en-US" w:eastAsia="zh-CN"/>
        </w:rPr>
        <w:t>及项目实践应用</w:t>
      </w:r>
      <w:r>
        <w:rPr>
          <w:rFonts w:hint="default"/>
          <w:b w:val="0"/>
          <w:bCs w:val="0"/>
          <w:sz w:val="24"/>
          <w:szCs w:val="24"/>
          <w:lang w:val="en-US" w:eastAsia="zh-CN"/>
        </w:rPr>
        <w:t>高素质人才培育。</w:t>
      </w:r>
      <w:r>
        <w:rPr>
          <w:rFonts w:hint="eastAsia"/>
          <w:b w:val="0"/>
          <w:bCs w:val="0"/>
          <w:sz w:val="24"/>
          <w:szCs w:val="24"/>
          <w:lang w:val="en-US" w:eastAsia="zh-CN"/>
        </w:rPr>
        <w:t>同时也为更多非设计专业人员进行创新设计学习提供前沿的学习资源支持。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川渝地区高校项目采购用户：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四川音乐学院、内江师范学院、四川文化产业职业学院、四川交通职业技术学院等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川渝地区高校老师采购用户：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四川美术学院、重庆邮电大学移通学院、内江师范学院、重庆电子工程职业学院、四川信息职业技术学院、重庆工商大学、重庆邮电大学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国内代表性高校项目采购用户：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东华大学、湖北美术学院、湖南工商大学、湖北经济学院、武汉纺织大学、湖南城市学院、吉林工商学院、周口师范学院、华北水利水电大学、安庆师范大学、闽江学院、广西科技大学鹿山学院、上海师范大学天华学院、台州学院、亳州学院、衡阳师范学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国内代表性高校老师采购用户：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中央美术学院、广州美术学院、中国美术学院、清华大学、北京电影学院、北京科技大学、北京化工大学、安徽师范大学、安徽理工大学、天津大学、河北科技大学、华北理工大学、广西科技大学、长江大学、中南大学、吉首大学、江南大学、江苏大学、江西师范大学、江西财经大学、同济大学、上海大学、上海工程技术大学、上海视觉艺术学院、浙江工业大学、浙江传媒学院、沈阳工学院、大连民族大学、沈阳航空航天大学、新疆师范大学、兰州交通大学、广西师范大学、山东大学、内蒙古科技大学、北方民族大学、哈尔滨工程大学、上海建桥学院、北京印刷学院、吉林艺术学院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F169D"/>
    <w:rsid w:val="184410C1"/>
    <w:rsid w:val="26A20A0A"/>
    <w:rsid w:val="3CF365D8"/>
    <w:rsid w:val="43C8354B"/>
    <w:rsid w:val="4B8A03E3"/>
    <w:rsid w:val="4FF93821"/>
    <w:rsid w:val="5AC85D11"/>
    <w:rsid w:val="5EDD4A18"/>
    <w:rsid w:val="6B2272DB"/>
    <w:rsid w:val="75C60CB8"/>
    <w:rsid w:val="7D5B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2020-10-22T10:17:00Z</dcterms:created>
  <dc:creator>goyor</dc:creator>
  <cp:lastModifiedBy>Mo</cp:lastModifiedBy>
  <dcterms:modified xsi:type="dcterms:W3CDTF">2020-11-16T04:20:33Z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