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1" w:firstLineChars="200"/>
        <w:jc w:val="center"/>
        <w:textAlignment w:val="auto"/>
        <w:rPr>
          <w:rFonts w:hint="eastAsia" w:ascii="方正公文小标宋" w:hAnsi="方正公文小标宋" w:eastAsia="方正公文小标宋" w:cs="方正公文小标宋"/>
          <w:i w:val="0"/>
          <w:iCs w:val="0"/>
          <w:caps w:val="0"/>
          <w:spacing w:val="0"/>
          <w:sz w:val="32"/>
          <w:szCs w:val="32"/>
        </w:rPr>
      </w:pPr>
      <w:r>
        <w:rPr>
          <w:rFonts w:hint="eastAsia" w:ascii="方正公文小标宋" w:hAnsi="方正公文小标宋" w:eastAsia="方正公文小标宋" w:cs="方正公文小标宋"/>
          <w:i w:val="0"/>
          <w:iCs w:val="0"/>
          <w:caps w:val="0"/>
          <w:spacing w:val="0"/>
          <w:sz w:val="32"/>
          <w:szCs w:val="32"/>
          <w:bdr w:val="none" w:color="auto" w:sz="0" w:space="0"/>
        </w:rPr>
        <w:t>习近平在视察南部战区海军时强调 深化练兵备战 加快转型建设 全面提高部队现代化水平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新华社湛江4月12日电（记者梅常伟）中共中央总书记、国家主席、中央军委主席习近平11日到南部战区海军视察调研。他强调，要认真贯彻党的二十大精神，贯彻新时代党的强军思想，贯彻新时代军事战略方针，深化练兵备战，加快转型建设，全面提高部队现代化水平，坚决完成党和人民赋予的各项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四月的湛江，碧波涌动，春意盎然。上午10时许，习近平来到南部战区海军机关。在热烈的掌声中，习近平亲切接见南部战区海军官兵代表，同大家合影留念。</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随后，习近平观看了反映南部战区海军建设情况的多媒体片，听取了有关工作汇报。习近平对党的十八大以来南部战区海军部队建设和完成任务情况给予充分肯定。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习近平强调，要坚持从政治高度思考和处理军事问题，坚定灵活开展军事斗争，提高及时妥善应对复杂情况的能力，坚决捍卫我国领土主权和海洋权益，努力维护周边大局稳定。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习近平指出，要加强实战化军事训练，坚持以战领训，深化战争和作战问题研究，创新作战概念和战法训法。要加强实案化对抗性训练，突出抓好重点课题专攻精练，提高训练水平和实战能力。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习近平强调，要大力发展新型作战力量和手段，把握新质战斗力建设特点规律，推动新装备新力量加快形成实战能力。要坚持体系建设、体系运用，深入破解短板弱项，推动作战体系整体升级。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习近平指出，要加强部队党的领导和党的建设，狠抓全面从严治党、全面从严治军。要深入抓好党的二十大精神学习贯彻，精心组织实施学习贯彻新时代中国特色社会主义思想主题教育，统筹抓好“学习强军思想、建功强军事业”教育实践活动，夯实铁心向党的思想根基，激发团结奋进的精神力量。要全面加强人才工作，壮大人才队伍。要推进政治整训常态化制度化，持之以恒正风肃纪反腐。要加强部队教育管理，坚持不懈抓基层打基础，确保部队安全稳定。各级特别是领导干部要大兴调查研究，认真解决部队建设中的突出矛盾和问题，积极主动为官兵排忧解难，带领广大官兵不断开创南部战区海军建设新局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jc w:val="both"/>
        <w:textAlignment w:val="auto"/>
        <w:rPr>
          <w:rFonts w:hint="eastAsia" w:asciiTheme="majorEastAsia" w:hAnsiTheme="majorEastAsia" w:eastAsiaTheme="majorEastAsia" w:cstheme="majorEastAsia"/>
          <w:i w:val="0"/>
          <w:iCs w:val="0"/>
          <w:caps w:val="0"/>
          <w:spacing w:val="0"/>
          <w:sz w:val="28"/>
          <w:szCs w:val="28"/>
        </w:rPr>
      </w:pPr>
      <w:r>
        <w:rPr>
          <w:rFonts w:hint="eastAsia" w:asciiTheme="majorEastAsia" w:hAnsiTheme="majorEastAsia" w:eastAsiaTheme="majorEastAsia" w:cstheme="majorEastAsia"/>
          <w:i w:val="0"/>
          <w:iCs w:val="0"/>
          <w:caps w:val="0"/>
          <w:spacing w:val="0"/>
          <w:sz w:val="28"/>
          <w:szCs w:val="28"/>
          <w:bdr w:val="none" w:color="auto" w:sz="0" w:space="0"/>
          <w:shd w:val="clear" w:fill="FFFFFF"/>
        </w:rPr>
        <w:t>张又侠等参加活动。</w:t>
      </w:r>
    </w:p>
    <w:p>
      <w:pPr>
        <w:keepNext w:val="0"/>
        <w:keepLines w:val="0"/>
        <w:pageBreakBefore w:val="0"/>
        <w:kinsoku/>
        <w:wordWrap/>
        <w:overflowPunct/>
        <w:topLinePunct w:val="0"/>
        <w:autoSpaceDE/>
        <w:autoSpaceDN/>
        <w:bidi w:val="0"/>
        <w:adjustRightInd/>
        <w:snapToGrid/>
        <w:spacing w:beforeAutospacing="0" w:afterAutospacing="0"/>
        <w:ind w:firstLine="560" w:firstLineChars="200"/>
        <w:textAlignment w:val="auto"/>
        <w:rPr>
          <w:rFonts w:hint="eastAsia" w:asciiTheme="majorEastAsia" w:hAnsiTheme="majorEastAsia" w:eastAsiaTheme="majorEastAsia" w:cstheme="maj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1" w:fontKey="{DC0B5AC0-B424-4B42-BDB6-D8506A9BFC6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164E20C3"/>
    <w:rsid w:val="164E2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2023-04-14T01:25:00Z</dcterms:created>
  <dc:creator>luckydog（春晓）</dc:creator>
  <cp:lastModifiedBy>luckydog（春晓）</cp:lastModifiedBy>
  <dcterms:modified xsi:type="dcterms:W3CDTF">2023-04-14T01:27:09Z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7D374FF10FFB4B1B9E2DD13123138112_11</vt:lpwstr>
  </property>
</Properties>
</file>